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20B477E" w14:textId="77777777" w:rsidR="00886D3A" w:rsidRPr="00886D3A" w:rsidRDefault="00886D3A" w:rsidP="00886D3A">
      <w:r w:rsidRPr="00886D3A">
        <w:t xml:space="preserve">O documento intitulado </w:t>
      </w:r>
      <w:r w:rsidRPr="00886D3A">
        <w:rPr>
          <w:i/>
          <w:iCs/>
        </w:rPr>
        <w:t>Geisel Correspondências</w:t>
      </w:r>
      <w:r w:rsidRPr="00886D3A">
        <w:t xml:space="preserve"> trata-se de uma miscelânea de registros oficiais, reunindo diferentes tipos de documentos sobre temas variados.</w:t>
      </w:r>
    </w:p>
    <w:p w14:paraId="45C27933" w14:textId="77777777" w:rsidR="00886D3A" w:rsidRPr="00886D3A" w:rsidRDefault="00886D3A" w:rsidP="00886D3A">
      <w:r w:rsidRPr="00886D3A">
        <w:t>Entre os materiais incluídos, destacam-se relatórios enviados por sindicatos — como o Sindicato dos Jornalistas do Estado da Guanabara (atual Rio de Janeiro) — que detalham suas atividades, conquistas administrativas e financeiras. Esses registros ressaltam o papel da imprensa e da luta sindical pela regulamentação da profissão, além de expor a trajetória de recuperação do sindicato após períodos de intervenção. Mencionam-se, ainda, ações judiciais, conquistas trabalhistas, a aquisição de sede própria e o fortalecimento patrimonial, evidenciando a resistência da entidade a novas tentativas de controle por parte do Estado.</w:t>
      </w:r>
    </w:p>
    <w:p w14:paraId="50B07DDB" w14:textId="77777777" w:rsidR="00886D3A" w:rsidRPr="00886D3A" w:rsidRDefault="00886D3A" w:rsidP="00886D3A">
      <w:r w:rsidRPr="00886D3A">
        <w:t>O arquivo também contém relatórios enviados por instituições diversas, como o Colégio Diocesano de Lages (SC), com dados sobre atividades esportivas e extracurriculares; o Laboratório Farmacêutico do Estado de Pernambuco (LAFEPE), com informações sobre produtividade e relações institucionais com o governo federal; e prefeituras municipais, como a de Cambuquira (MG), que apresentam balanços de gestão administrativa local.</w:t>
      </w:r>
    </w:p>
    <w:p w14:paraId="1DD91CB8" w14:textId="77777777" w:rsidR="00886D3A" w:rsidRPr="00886D3A" w:rsidRDefault="00886D3A" w:rsidP="00886D3A">
      <w:r w:rsidRPr="00886D3A">
        <w:t>De forma transversal, o material revela a constante preocupação do regime militar com a infiltração ideológica em setores estratégicos, como a imprensa, os sindicatos e as instituições de ensino. Há menções explícitas à presença de “comunistas infiltrados” e à necessidade de estratégias para conter ou neutralizar esses grupos.</w:t>
      </w:r>
    </w:p>
    <w:p w14:paraId="11F9C20D" w14:textId="72F452A6" w:rsidR="00886D3A" w:rsidRPr="00886D3A" w:rsidRDefault="00886D3A" w:rsidP="004B0236">
      <w:r w:rsidRPr="00886D3A">
        <w:t>O conjunto documental oferece uma visão abrangente da relação entre o Estado e a sociedade civil durante o governo Geisel (1974–1979</w:t>
      </w:r>
      <w:r w:rsidR="004B0236">
        <w:t>). Os</w:t>
      </w:r>
      <w:r w:rsidRPr="00886D3A">
        <w:t xml:space="preserve"> documentos permitem observar:</w:t>
      </w:r>
      <w:r w:rsidR="004B0236">
        <w:t xml:space="preserve"> </w:t>
      </w:r>
      <w:r w:rsidRPr="00886D3A">
        <w:t>Como o governo monitorava e decidia políticas de repressão;</w:t>
      </w:r>
      <w:r w:rsidR="004B0236">
        <w:t xml:space="preserve"> </w:t>
      </w:r>
      <w:r w:rsidRPr="00886D3A">
        <w:t>O papel de sindicatos e entidades civis na resistência institucional;</w:t>
      </w:r>
      <w:r w:rsidR="004B0236">
        <w:t xml:space="preserve"> </w:t>
      </w:r>
      <w:r w:rsidRPr="00886D3A">
        <w:t>A existência de uma rede de delação e vigilância sobre atividades consideradas subversivas;</w:t>
      </w:r>
      <w:r w:rsidR="004B0236">
        <w:t xml:space="preserve"> </w:t>
      </w:r>
      <w:r w:rsidRPr="00886D3A">
        <w:t>O alcance do controle ideológico exercido pelo Estado sobre diversos setores da sociedade</w:t>
      </w:r>
      <w:r w:rsidR="004B0236">
        <w:t xml:space="preserve">; entre muitas outras coisas. </w:t>
      </w:r>
    </w:p>
    <w:p w14:paraId="4B6C98E8" w14:textId="77777777" w:rsidR="00886D3A" w:rsidRPr="00886D3A" w:rsidRDefault="00886D3A" w:rsidP="00886D3A"/>
    <w:p w14:paraId="27C9E164" w14:textId="501DAE87" w:rsidR="00886D3A" w:rsidRDefault="00886D3A"/>
    <w:sectPr w:rsidR="00886D3A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811A8B"/>
    <w:multiLevelType w:val="multilevel"/>
    <w:tmpl w:val="ECF072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7E30A92"/>
    <w:multiLevelType w:val="multilevel"/>
    <w:tmpl w:val="78AE0A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6A13352"/>
    <w:multiLevelType w:val="multilevel"/>
    <w:tmpl w:val="FA82E9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9A82BC3"/>
    <w:multiLevelType w:val="multilevel"/>
    <w:tmpl w:val="374268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917013052">
    <w:abstractNumId w:val="2"/>
  </w:num>
  <w:num w:numId="2" w16cid:durableId="1308627781">
    <w:abstractNumId w:val="3"/>
  </w:num>
  <w:num w:numId="3" w16cid:durableId="2096781793">
    <w:abstractNumId w:val="0"/>
  </w:num>
  <w:num w:numId="4" w16cid:durableId="188286219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6D3A"/>
    <w:rsid w:val="00083E5B"/>
    <w:rsid w:val="000A5D35"/>
    <w:rsid w:val="004B0236"/>
    <w:rsid w:val="00886D3A"/>
    <w:rsid w:val="00A807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2F56E9"/>
  <w15:chartTrackingRefBased/>
  <w15:docId w15:val="{F3A81971-919D-4F31-8B02-E71B913E7F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886D3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886D3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886D3A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886D3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886D3A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886D3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886D3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886D3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886D3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886D3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886D3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886D3A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886D3A"/>
    <w:rPr>
      <w:rFonts w:eastAsiaTheme="majorEastAsia" w:cstheme="majorBidi"/>
      <w:i/>
      <w:iCs/>
      <w:color w:val="2F5496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886D3A"/>
    <w:rPr>
      <w:rFonts w:eastAsiaTheme="majorEastAsia" w:cstheme="majorBidi"/>
      <w:color w:val="2F5496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886D3A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886D3A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886D3A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886D3A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886D3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886D3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886D3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886D3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886D3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886D3A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886D3A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886D3A"/>
    <w:rPr>
      <w:i/>
      <w:iCs/>
      <w:color w:val="2F5496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886D3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886D3A"/>
    <w:rPr>
      <w:i/>
      <w:iCs/>
      <w:color w:val="2F5496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886D3A"/>
    <w:rPr>
      <w:b/>
      <w:bCs/>
      <w:smallCaps/>
      <w:color w:val="2F5496" w:themeColor="accent1" w:themeShade="BF"/>
      <w:spacing w:val="5"/>
    </w:rPr>
  </w:style>
  <w:style w:type="paragraph" w:styleId="NormalWeb">
    <w:name w:val="Normal (Web)"/>
    <w:basedOn w:val="Normal"/>
    <w:uiPriority w:val="99"/>
    <w:semiHidden/>
    <w:unhideWhenUsed/>
    <w:rsid w:val="00886D3A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500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5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20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555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04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53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321</Words>
  <Characters>1734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Isadora Galvão</dc:creator>
  <cp:keywords/>
  <dc:description/>
  <cp:lastModifiedBy>Isadora Galvão</cp:lastModifiedBy>
  <cp:revision>1</cp:revision>
  <dcterms:created xsi:type="dcterms:W3CDTF">2025-05-24T15:27:00Z</dcterms:created>
  <dcterms:modified xsi:type="dcterms:W3CDTF">2025-05-24T15:38:00Z</dcterms:modified>
</cp:coreProperties>
</file>